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C26" w:rsidRPr="00467C26" w:rsidRDefault="00467C26" w:rsidP="00467C26">
      <w:pPr>
        <w:spacing w:before="100" w:beforeAutospacing="1" w:after="100" w:afterAutospacing="1" w:line="240" w:lineRule="auto"/>
        <w:jc w:val="center"/>
        <w:rPr>
          <w:rFonts w:ascii="Arial" w:eastAsia="Times New Roman" w:hAnsi="Arial" w:cs="Arial"/>
          <w:b/>
          <w:color w:val="0070C0"/>
          <w:sz w:val="32"/>
          <w:szCs w:val="32"/>
          <w:lang w:eastAsia="fr-FR"/>
        </w:rPr>
      </w:pPr>
      <w:bookmarkStart w:id="0" w:name="_Hlk486514566"/>
      <w:r w:rsidRPr="00467C26">
        <w:rPr>
          <w:rFonts w:ascii="Arial" w:eastAsia="Times New Roman" w:hAnsi="Arial" w:cs="Arial"/>
          <w:b/>
          <w:color w:val="0070C0"/>
          <w:sz w:val="32"/>
          <w:szCs w:val="32"/>
          <w:lang w:eastAsia="fr-FR"/>
        </w:rPr>
        <w:t>SESSAD MTC – DAEP</w:t>
      </w:r>
    </w:p>
    <w:p w:rsidR="00467C26" w:rsidRPr="00467C26" w:rsidRDefault="00467C26" w:rsidP="00467C26">
      <w:pPr>
        <w:spacing w:before="100" w:beforeAutospacing="1" w:after="100" w:afterAutospacing="1" w:line="240" w:lineRule="auto"/>
        <w:jc w:val="center"/>
        <w:rPr>
          <w:rFonts w:ascii="Arial" w:eastAsia="Times New Roman" w:hAnsi="Arial" w:cs="Arial"/>
          <w:b/>
          <w:sz w:val="32"/>
          <w:szCs w:val="32"/>
          <w:lang w:eastAsia="fr-FR"/>
        </w:rPr>
      </w:pPr>
    </w:p>
    <w:p w:rsidR="00467C26" w:rsidRPr="00467C26" w:rsidRDefault="00467C26" w:rsidP="00467C26">
      <w:pPr>
        <w:spacing w:before="100" w:beforeAutospacing="1" w:after="100" w:afterAutospacing="1" w:line="240" w:lineRule="auto"/>
        <w:jc w:val="both"/>
        <w:rPr>
          <w:rFonts w:ascii="Arial" w:eastAsia="Times New Roman" w:hAnsi="Arial" w:cs="Arial"/>
          <w:b/>
          <w:color w:val="0070C0"/>
          <w:sz w:val="24"/>
          <w:szCs w:val="24"/>
          <w:lang w:eastAsia="fr-FR"/>
        </w:rPr>
      </w:pPr>
      <w:r w:rsidRPr="00467C26">
        <w:rPr>
          <w:rFonts w:ascii="Arial" w:eastAsia="Times New Roman" w:hAnsi="Arial" w:cs="Arial"/>
          <w:b/>
          <w:color w:val="0070C0"/>
          <w:sz w:val="24"/>
          <w:szCs w:val="24"/>
          <w:lang w:eastAsia="fr-FR"/>
        </w:rPr>
        <w:t>SESSAD MTC – SESSAD PRO ?</w:t>
      </w:r>
    </w:p>
    <w:p w:rsidR="00467C26" w:rsidRPr="00467C26" w:rsidRDefault="00467C26" w:rsidP="00467C26">
      <w:pPr>
        <w:spacing w:before="100" w:beforeAutospacing="1" w:after="100" w:afterAutospacing="1" w:line="240" w:lineRule="auto"/>
        <w:jc w:val="both"/>
        <w:rPr>
          <w:rFonts w:ascii="Arial" w:eastAsia="Times New Roman" w:hAnsi="Arial" w:cs="Arial"/>
          <w:sz w:val="24"/>
          <w:szCs w:val="24"/>
          <w:lang w:eastAsia="fr-FR"/>
        </w:rPr>
      </w:pPr>
      <w:r w:rsidRPr="00467C26">
        <w:rPr>
          <w:rFonts w:ascii="Arial" w:eastAsia="Times New Roman" w:hAnsi="Arial" w:cs="Arial"/>
          <w:sz w:val="24"/>
          <w:szCs w:val="24"/>
          <w:lang w:eastAsia="fr-FR"/>
        </w:rPr>
        <w:t xml:space="preserve">Le Service d’Education Spéciale et de Soins à Domicile MTC de l’association TREMA, accompagne sur notifications d’orientation de la MDPH, 60 garçons et filles de 5 à 20 ans présentant des </w:t>
      </w:r>
      <w:r w:rsidRPr="00467C26">
        <w:rPr>
          <w:rFonts w:ascii="Arial" w:eastAsia="Times New Roman" w:hAnsi="Arial" w:cs="Arial"/>
          <w:b/>
          <w:sz w:val="24"/>
          <w:szCs w:val="24"/>
          <w:lang w:eastAsia="fr-FR"/>
        </w:rPr>
        <w:t>manifestations et troubles du comportement</w:t>
      </w:r>
      <w:r w:rsidRPr="00467C26">
        <w:rPr>
          <w:rFonts w:ascii="Arial" w:eastAsia="Times New Roman" w:hAnsi="Arial" w:cs="Arial"/>
          <w:sz w:val="24"/>
          <w:szCs w:val="24"/>
          <w:lang w:eastAsia="fr-FR"/>
        </w:rPr>
        <w:t>. Ce service dont la modalité est ambulatoire intervient dans l’environnement du jeune et de sa famille (domicile, établissements scolaires, …). Le SESSAD PRO est une équipe plus spécifiquement dédiée à l’accompagnement de jeunes entre 16 et 20 ans. La porte d’entrée par la formation professionnelle est alors privilégiée.</w:t>
      </w:r>
    </w:p>
    <w:p w:rsidR="00467C26" w:rsidRPr="00467C26" w:rsidRDefault="00467C26" w:rsidP="00467C26">
      <w:pPr>
        <w:spacing w:before="100" w:beforeAutospacing="1" w:after="100" w:afterAutospacing="1" w:line="240" w:lineRule="auto"/>
        <w:jc w:val="both"/>
        <w:rPr>
          <w:rFonts w:ascii="Arial" w:eastAsia="Times New Roman" w:hAnsi="Arial" w:cs="Arial"/>
          <w:sz w:val="24"/>
          <w:szCs w:val="24"/>
          <w:lang w:eastAsia="fr-FR"/>
        </w:rPr>
      </w:pPr>
      <w:r w:rsidRPr="00467C26">
        <w:rPr>
          <w:rFonts w:ascii="Arial" w:eastAsia="Times New Roman" w:hAnsi="Arial" w:cs="Arial"/>
          <w:sz w:val="24"/>
          <w:szCs w:val="24"/>
          <w:lang w:eastAsia="fr-FR"/>
        </w:rPr>
        <w:t>Le territoire d’intervention du SESSAD-MTC couvre les 2 tiers nord du département. Ainsi 5 antennes maillent cette zone géographique (Rochefort où se trouve le siège du service, La Rochelle, Saint Jean d’</w:t>
      </w:r>
      <w:proofErr w:type="spellStart"/>
      <w:r w:rsidRPr="00467C26">
        <w:rPr>
          <w:rFonts w:ascii="Arial" w:eastAsia="Times New Roman" w:hAnsi="Arial" w:cs="Arial"/>
          <w:sz w:val="24"/>
          <w:szCs w:val="24"/>
          <w:lang w:eastAsia="fr-FR"/>
        </w:rPr>
        <w:t>Angély</w:t>
      </w:r>
      <w:proofErr w:type="spellEnd"/>
      <w:r w:rsidRPr="00467C26">
        <w:rPr>
          <w:rFonts w:ascii="Arial" w:eastAsia="Times New Roman" w:hAnsi="Arial" w:cs="Arial"/>
          <w:sz w:val="24"/>
          <w:szCs w:val="24"/>
          <w:lang w:eastAsia="fr-FR"/>
        </w:rPr>
        <w:t>, Saintes, Périgny).</w:t>
      </w:r>
    </w:p>
    <w:p w:rsidR="00467C26" w:rsidRPr="00467C26" w:rsidRDefault="00467C26" w:rsidP="00467C26">
      <w:pPr>
        <w:spacing w:before="100" w:beforeAutospacing="1" w:after="100" w:afterAutospacing="1" w:line="240" w:lineRule="auto"/>
        <w:jc w:val="both"/>
        <w:rPr>
          <w:rFonts w:ascii="Arial" w:eastAsia="Times New Roman" w:hAnsi="Arial" w:cs="Arial"/>
          <w:sz w:val="24"/>
          <w:szCs w:val="24"/>
          <w:lang w:eastAsia="fr-FR"/>
        </w:rPr>
      </w:pPr>
      <w:r w:rsidRPr="00467C26">
        <w:rPr>
          <w:rFonts w:ascii="Arial" w:eastAsia="Times New Roman" w:hAnsi="Arial" w:cs="Arial"/>
          <w:sz w:val="24"/>
          <w:szCs w:val="24"/>
          <w:lang w:eastAsia="fr-FR"/>
        </w:rPr>
        <w:t>Pour mener à bien sa mission à visée soignante le SESSAD MTC est composé d’une équipe pluridisciplinaire : directeur, médecin psychiatre, chefs de service, psychologues, éducateurs, enseignants spécialisés, moniteur d’atelier, assistante sociale, secrétaire.</w:t>
      </w:r>
    </w:p>
    <w:p w:rsidR="00467C26" w:rsidRPr="00467C26" w:rsidRDefault="00467C26" w:rsidP="00467C26">
      <w:pPr>
        <w:spacing w:before="100" w:beforeAutospacing="1" w:after="100" w:afterAutospacing="1" w:line="240" w:lineRule="auto"/>
        <w:jc w:val="both"/>
        <w:rPr>
          <w:rFonts w:ascii="Arial" w:eastAsia="Times New Roman" w:hAnsi="Arial" w:cs="Arial"/>
          <w:b/>
          <w:color w:val="0070C0"/>
          <w:sz w:val="24"/>
          <w:szCs w:val="24"/>
          <w:lang w:eastAsia="fr-FR"/>
        </w:rPr>
      </w:pPr>
      <w:r w:rsidRPr="00467C26">
        <w:rPr>
          <w:rFonts w:ascii="Arial" w:eastAsia="Times New Roman" w:hAnsi="Arial" w:cs="Arial"/>
          <w:b/>
          <w:color w:val="0070C0"/>
          <w:sz w:val="24"/>
          <w:szCs w:val="24"/>
          <w:lang w:eastAsia="fr-FR"/>
        </w:rPr>
        <w:t>DAEP ?</w:t>
      </w:r>
    </w:p>
    <w:p w:rsidR="00467C26" w:rsidRDefault="00467C26" w:rsidP="00467C26">
      <w:pPr>
        <w:spacing w:before="100" w:beforeAutospacing="1" w:after="100" w:afterAutospacing="1" w:line="240" w:lineRule="auto"/>
        <w:jc w:val="both"/>
        <w:rPr>
          <w:rFonts w:ascii="Arial" w:eastAsia="Times New Roman" w:hAnsi="Arial" w:cs="Arial"/>
          <w:sz w:val="24"/>
          <w:szCs w:val="24"/>
          <w:lang w:eastAsia="fr-FR"/>
        </w:rPr>
      </w:pPr>
      <w:r w:rsidRPr="00467C26">
        <w:rPr>
          <w:rFonts w:ascii="Arial" w:eastAsia="Times New Roman" w:hAnsi="Arial" w:cs="Arial"/>
          <w:sz w:val="24"/>
          <w:szCs w:val="24"/>
          <w:lang w:eastAsia="fr-FR"/>
        </w:rPr>
        <w:t xml:space="preserve">Depuis le 7 janvier 2019 un nouveau dispositif expérimental sur 18 mois, élaboré en concertation avec L’Agence Régionale de Santé et l’Education Nationale, a démarré. Ce </w:t>
      </w:r>
      <w:r w:rsidRPr="00467C26">
        <w:rPr>
          <w:rFonts w:ascii="Arial" w:eastAsia="Times New Roman" w:hAnsi="Arial" w:cs="Arial"/>
          <w:b/>
          <w:sz w:val="24"/>
          <w:szCs w:val="24"/>
          <w:lang w:eastAsia="fr-FR"/>
        </w:rPr>
        <w:t>dispositif d’Appui aux Equipes Pédagogiques</w:t>
      </w:r>
      <w:r w:rsidRPr="00467C26">
        <w:rPr>
          <w:rFonts w:ascii="Arial" w:eastAsia="Times New Roman" w:hAnsi="Arial" w:cs="Arial"/>
          <w:sz w:val="24"/>
          <w:szCs w:val="24"/>
          <w:lang w:eastAsia="fr-FR"/>
        </w:rPr>
        <w:t xml:space="preserve"> (D.A.E.P.) est adossé administrativement au SESSAD MTC. L’équipe est également composée de compétences pluridisciplinaires : enseignant spécialisé, éducateur, psychiatre, psychologue, assistante sociale. La direction et le secrétariat sont assurés par le SESSAD MTC. La mission de ce service vise à soutenir les écoles, les collèges et notamment les enseignants à accueillir et répondre aux besoins d’enfants agités voire agressifs. Il s’agit bien d’une démarche qui consiste à permettre, en adaptant l’outil scolaire, à inclure ces enfants en difficultés dans l’école ordinaire.</w:t>
      </w:r>
      <w:bookmarkEnd w:id="0"/>
    </w:p>
    <w:p w:rsidR="00467C26" w:rsidRPr="00467C26" w:rsidRDefault="00467C26" w:rsidP="00467C26">
      <w:pPr>
        <w:spacing w:before="100" w:beforeAutospacing="1" w:after="100" w:afterAutospacing="1" w:line="240" w:lineRule="auto"/>
        <w:rPr>
          <w:rFonts w:ascii="Arial" w:eastAsia="Times New Roman" w:hAnsi="Arial" w:cs="Arial"/>
          <w:b/>
          <w:color w:val="0070C0"/>
          <w:sz w:val="24"/>
          <w:szCs w:val="24"/>
          <w:lang w:eastAsia="fr-FR"/>
        </w:rPr>
      </w:pPr>
      <w:r w:rsidRPr="00467C26">
        <w:rPr>
          <w:rFonts w:ascii="Arial" w:eastAsia="Times New Roman" w:hAnsi="Arial" w:cs="Arial"/>
          <w:b/>
          <w:color w:val="0070C0"/>
          <w:sz w:val="24"/>
          <w:szCs w:val="24"/>
        </w:rPr>
        <w:t>Public accueilli ?</w:t>
      </w:r>
    </w:p>
    <w:p w:rsidR="00B3799E" w:rsidRPr="00467C26" w:rsidRDefault="00467C26" w:rsidP="00467C26">
      <w:pPr>
        <w:spacing w:before="100" w:beforeAutospacing="1" w:after="100" w:afterAutospacing="1" w:line="240" w:lineRule="auto"/>
        <w:jc w:val="both"/>
        <w:rPr>
          <w:rFonts w:ascii="Arial" w:eastAsia="Times New Roman" w:hAnsi="Arial" w:cs="Arial"/>
          <w:sz w:val="24"/>
          <w:szCs w:val="24"/>
          <w:lang w:eastAsia="fr-FR"/>
        </w:rPr>
      </w:pPr>
      <w:r w:rsidRPr="00467C26">
        <w:rPr>
          <w:rFonts w:ascii="Arial" w:eastAsia="Times New Roman" w:hAnsi="Arial" w:cs="Arial"/>
          <w:sz w:val="24"/>
          <w:szCs w:val="24"/>
          <w:lang w:eastAsia="fr-FR"/>
        </w:rPr>
        <w:t>L’enfant présentant des troubles du comportement est très souvent décrit en termes négatifs. C’est l’insupportable, l’incasable, qui met en échec les adultes autour de lui (voire les persécute), par des comportement</w:t>
      </w:r>
      <w:r>
        <w:rPr>
          <w:rFonts w:ascii="Arial" w:eastAsia="Times New Roman" w:hAnsi="Arial" w:cs="Arial"/>
          <w:sz w:val="24"/>
          <w:szCs w:val="24"/>
          <w:lang w:eastAsia="fr-FR"/>
        </w:rPr>
        <w:t>s</w:t>
      </w:r>
      <w:r w:rsidRPr="00467C26">
        <w:rPr>
          <w:rFonts w:ascii="Arial" w:eastAsia="Times New Roman" w:hAnsi="Arial" w:cs="Arial"/>
          <w:sz w:val="24"/>
          <w:szCs w:val="24"/>
          <w:lang w:eastAsia="fr-FR"/>
        </w:rPr>
        <w:t xml:space="preserve"> apparemment irrationnels. Jusque- là on ne parle pas de sa souffrance. On évoque son refus, ses échecs, son anormalité, sa mauvaise volonté qui provoque du rejet mais bien peu d’empathie. La manifestation des troubles du comportement n’est que le symptôme d’une problématique qui dépasse l’enfant. Le trouble du comportement révèle un déficit d’élaboration psychique (et non pas un déficit intellectuel !). Face aux exigences de l’école et au regard de son manque d’estime de lui, de sa peur de l’échec et donc d’une anxiété qui l’envahit, il exprime son mal-être par des passa</w:t>
      </w:r>
      <w:r>
        <w:rPr>
          <w:rFonts w:ascii="Arial" w:eastAsia="Times New Roman" w:hAnsi="Arial" w:cs="Arial"/>
          <w:sz w:val="24"/>
          <w:szCs w:val="24"/>
          <w:lang w:eastAsia="fr-FR"/>
        </w:rPr>
        <w:t>ges à l’acte souvent agressifs.</w:t>
      </w:r>
      <w:bookmarkStart w:id="1" w:name="_GoBack"/>
      <w:bookmarkEnd w:id="1"/>
    </w:p>
    <w:sectPr w:rsidR="00B3799E" w:rsidRPr="00467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26"/>
    <w:rsid w:val="00467C26"/>
    <w:rsid w:val="00B379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FC7A"/>
  <w15:chartTrackingRefBased/>
  <w15:docId w15:val="{A052BDE1-DCB9-4167-A44C-6E6B342C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938990">
      <w:bodyDiv w:val="1"/>
      <w:marLeft w:val="0"/>
      <w:marRight w:val="0"/>
      <w:marTop w:val="0"/>
      <w:marBottom w:val="0"/>
      <w:divBdr>
        <w:top w:val="none" w:sz="0" w:space="0" w:color="auto"/>
        <w:left w:val="none" w:sz="0" w:space="0" w:color="auto"/>
        <w:bottom w:val="none" w:sz="0" w:space="0" w:color="auto"/>
        <w:right w:val="none" w:sz="0" w:space="0" w:color="auto"/>
      </w:divBdr>
    </w:div>
    <w:div w:id="193681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420</Words>
  <Characters>2315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jmas</dc:creator>
  <cp:keywords/>
  <dc:description/>
  <cp:lastModifiedBy>jmas</cp:lastModifiedBy>
  <cp:revision>1</cp:revision>
  <dcterms:created xsi:type="dcterms:W3CDTF">2019-09-13T12:31:00Z</dcterms:created>
  <dcterms:modified xsi:type="dcterms:W3CDTF">2019-09-13T12:38:00Z</dcterms:modified>
</cp:coreProperties>
</file>