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40"/>
          <w:szCs w:val="40"/>
          <w:highlight w:val="yellow"/>
          <w:bdr w:val="single" w:sz="4" w:space="0" w:color="00000A"/>
        </w:rPr>
      </w:pPr>
      <w:r>
        <w:rPr>
          <w:rFonts w:cs="Arial" w:ascii="Arial" w:hAnsi="Arial"/>
          <w:b/>
          <w:sz w:val="40"/>
          <w:szCs w:val="40"/>
          <w:bdr w:val="single" w:sz="4" w:space="0" w:color="00000A"/>
          <w:shd w:fill="FFFF66" w:val="clear"/>
        </w:rPr>
        <w:t>Programmation de Cycle 2 – Domaine des Mathématiques</w:t>
      </w:r>
    </w:p>
    <w:tbl>
      <w:tblPr>
        <w:tblStyle w:val="Grilledutableau"/>
        <w:tblW w:w="157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  <w:gridCol w:w="3118"/>
        <w:gridCol w:w="2824"/>
        <w:gridCol w:w="2547"/>
        <w:gridCol w:w="2709"/>
      </w:tblGrid>
      <w:tr>
        <w:trPr/>
        <w:tc>
          <w:tcPr>
            <w:tcW w:w="15701" w:type="dxa"/>
            <w:gridSpan w:val="5"/>
            <w:tcBorders/>
            <w:shd w:color="auto" w:fill="FFD54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Attendus de fin de cycle</w:t>
            </w:r>
            <w:r>
              <w:rPr>
                <w:rFonts w:cs="Arial" w:ascii="Arial" w:hAnsi="Arial"/>
                <w:sz w:val="28"/>
                <w:szCs w:val="28"/>
              </w:rPr>
              <w:t> : Nommer, lire, écrire, représenter des nombres entiers.</w:t>
            </w:r>
          </w:p>
        </w:tc>
      </w:tr>
      <w:tr>
        <w:trPr/>
        <w:tc>
          <w:tcPr>
            <w:tcW w:w="4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Connaissances et  compétences associées</w:t>
            </w:r>
          </w:p>
        </w:tc>
        <w:tc>
          <w:tcPr>
            <w:tcW w:w="3118" w:type="dxa"/>
            <w:tcBorders/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Niveau 1</w:t>
            </w:r>
          </w:p>
        </w:tc>
        <w:tc>
          <w:tcPr>
            <w:tcW w:w="2824" w:type="dxa"/>
            <w:tcBorders/>
            <w:shd w:color="auto" w:fill="8DB3E2" w:themeFill="text2" w:themeFillTint="6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Niveau 2</w:t>
            </w:r>
          </w:p>
        </w:tc>
        <w:tc>
          <w:tcPr>
            <w:tcW w:w="2547" w:type="dxa"/>
            <w:tcBorders/>
            <w:shd w:color="auto" w:fill="548DD4" w:themeFill="text2" w:themeFillTint="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Niveau 3</w:t>
            </w:r>
          </w:p>
        </w:tc>
        <w:tc>
          <w:tcPr>
            <w:tcW w:w="2709" w:type="dxa"/>
            <w:tcBorders/>
            <w:shd w:color="auto" w:fill="365F91" w:themeFill="accent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Niveau 4</w:t>
            </w:r>
          </w:p>
        </w:tc>
      </w:tr>
      <w:tr>
        <w:trPr>
          <w:trHeight w:val="2222" w:hRule="atLeast"/>
        </w:trPr>
        <w:tc>
          <w:tcPr>
            <w:tcW w:w="4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Utiliser diverses représentations des nombres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>Ecritures en chiffres et en lettres, noms à l’oral, graduations sur une demi-droite, constellations sur des dés, doigts de la main…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Passer d’une représentation à une autre, en particulier associer les noms des nombres à leurs écritures chiffrées.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Manipuler et dire les nombres de 1 à 20.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   Associer les nombres de 1 à 20 ( constellation, écriture chiffrées, écriture en lettres)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    Associer des étiquettes, lire et écrire des nombres en chiffres et en lettres jusqu’à 20.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dictée de nombres, chaque jour compte)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-Transcrire un nombre écrit en chiffres en lettres et inversement.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  Manipuler et dire les nombres de 1 à 100.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   Associer les nombres de 1 à 100 ( constellation, écriture chiffrées, écriture en lettres)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    Associer des étiquettes, lire et écrire des nombres en chiffres et en lettres jusqu’à 100.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dictée de nombres, chaque jour compte)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Représenter, schématiser, décomposer et recomposer les nombres de 1 à 100.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Transcrire un nombre écrit en chiffres en lettres et inversement.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4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  Lire et écrire en chiffres et en lettres de 1 à 1000.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Représenter, schématiser, décomposer et recomposer les nombres de 1 à 1000.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Transcrire un nombre écrit en chiffres en lettres et inversement.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-Lire et écrire en chiffres et en lettres de 1 à 100000.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Représenter, schématiser, décomposer et recomposer les nombres de 1 à 100000.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Transcrire un nombre écrit en chiffres en lettres et inversement.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Interpréter les noms des nombres à l’aide des unités de numération et des écritures arithmétiques.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*Unités de numération (</w:t>
            </w:r>
            <w:r>
              <w:rPr>
                <w:rFonts w:cs="Arial" w:ascii="Arial" w:hAnsi="Arial"/>
                <w:i/>
                <w:sz w:val="24"/>
                <w:szCs w:val="24"/>
              </w:rPr>
              <w:t>unités simples, dizaines, centaines, milliers</w:t>
            </w:r>
            <w:r>
              <w:rPr>
                <w:rFonts w:cs="Arial" w:ascii="Arial" w:hAnsi="Arial"/>
                <w:sz w:val="24"/>
                <w:szCs w:val="24"/>
              </w:rPr>
              <w:t>) et leurs relations (</w:t>
            </w:r>
            <w:r>
              <w:rPr>
                <w:rFonts w:cs="Arial" w:ascii="Arial" w:hAnsi="Arial"/>
                <w:i/>
                <w:sz w:val="24"/>
                <w:szCs w:val="24"/>
              </w:rPr>
              <w:t>principe décimal de la numération en chiffres</w:t>
            </w:r>
            <w:r>
              <w:rPr>
                <w:rFonts w:cs="Arial" w:ascii="Arial" w:hAnsi="Arial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*Valeur des chiffres  en fonction de leur rang dans l’écriture d’un nombre (</w:t>
            </w:r>
            <w:r>
              <w:rPr>
                <w:rFonts w:cs="Arial" w:ascii="Arial" w:hAnsi="Arial"/>
                <w:i/>
                <w:sz w:val="24"/>
                <w:szCs w:val="24"/>
              </w:rPr>
              <w:t>principe de position</w:t>
            </w:r>
            <w:r>
              <w:rPr>
                <w:rFonts w:cs="Arial" w:ascii="Arial" w:hAnsi="Arial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*Noms des nombres.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Découvrir la composition des nombres en dizaines et en unités ( jusqu’à 20)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valeur conventionnelle)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-Réinvestir la composition des nombres en dizaines et en unités ( jusqu’à 100)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-Connaître la valeur de chaque chiffre qui compose un nombre ( schématiser, manipuler jusqu’à 100)</w:t>
            </w:r>
          </w:p>
        </w:tc>
        <w:tc>
          <w:tcPr>
            <w:tcW w:w="254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Découvrir  la centaine.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Réinvestir la composition des nombres en dizaines et en unités ( jusqu’à 1000)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Connaître la valeur de chaque chiffre qui compose un nombre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( schématiser, manipuler jusqu’à 1000)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0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Découvrir le millier.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Réinvestir la composition des nombres en dizaines et en unités ( jusqu’à 100000)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Connaître la valeur de chaque chiffre qui compose un nombre ( schématiser jusqu’à 10000)</w:t>
            </w:r>
          </w:p>
        </w:tc>
      </w:tr>
      <w:tr>
        <w:trPr/>
        <w:tc>
          <w:tcPr>
            <w:tcW w:w="4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Associer un nombre entier à une position sur une demi-droite graduée, ainsi qu’à la distance de ce point à l’origine.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-Compléter une frise numérique de 1 à 20.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-Compléter une frise numérique de 1 à 100.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Repérage des unités, des dizaines.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-Compléter une bande numérique jusqu’à 1000.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Repérage des unités, des dizaines, des centaines.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Repérage des unités, des dizaines, des centaines, des dizaines de mille ..</w:t>
            </w:r>
            <w:bookmarkStart w:id="0" w:name="_GoBack"/>
            <w:bookmarkEnd w:id="0"/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4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Associer un nombre ou un encadrement à une grandeur en mesurant celle-ci à l’aide d’une unité.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*La demi-droite graduée comme mode de représentation des nombres grâce au lien entre nombres et longueurs.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*Lien entre nombre et mesure de grandeurs, une unité étant choisie.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Faire le lien entre le nombre et l’unité choisie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Monnaie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Longueur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Faire le lien entre le nombre et l’unité choisie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Monnaie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Longueur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Masse</w:t>
            </w:r>
          </w:p>
        </w:tc>
        <w:tc>
          <w:tcPr>
            <w:tcW w:w="2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Faire le lien entre le nombre et l’unité choisie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Monnaie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Longueur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Masse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Capacité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"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" w:cs="Aria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" w:cs="Aria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" w:cs="Aria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eastAsia="" w:cs="Aria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eastAsia="" w:cs="Aria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eastAsia="" w:cs="Aria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eastAsia="" w:cs="Aria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eastAsia="" w:cs="Aria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eastAsia="" w:cs="Aria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eastAsia="" w:cs="Aria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ListParagraph">
    <w:name w:val="List Paragraph"/>
    <w:basedOn w:val="Normal"/>
    <w:uiPriority w:val="34"/>
    <w:qFormat/>
    <w:rsid w:val="00597f2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e3a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315E-B92B-4FAC-8903-0D334D4D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LibreOffice/5.2.5.1$Windows_x86 LibreOffice_project/0312e1a284a7d50ca85a365c316c7abbf20a4d22</Application>
  <Pages>2</Pages>
  <Words>587</Words>
  <Characters>3017</Characters>
  <CharactersWithSpaces>3565</CharactersWithSpaces>
  <Paragraphs>64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2017-10-03T13:46:00Z</dcterms:created>
  <dc:creator>Catherine</dc:creator>
  <dc:description/>
  <dc:language>fr-FR</dc:language>
  <cp:lastModifiedBy>sandra</cp:lastModifiedBy>
  <dcterms:modified xsi:type="dcterms:W3CDTF">2017-10-06T19:34:00Z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